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rPr/>
      </w:pPr>
      <w:r>
        <w:rPr/>
      </w:r>
    </w:p>
    <w:tbl>
      <w:tblPr>
        <w:tblStyle w:val="Tabellengitternetz"/>
        <w:tblW w:w="10490" w:type="dxa"/>
        <w:jc w:val="left"/>
        <w:tblInd w:w="108" w:type="dxa"/>
        <w:tblLayout w:type="fixed"/>
        <w:tblCellMar>
          <w:top w:w="0" w:type="dxa"/>
          <w:left w:w="108" w:type="dxa"/>
          <w:bottom w:w="0" w:type="dxa"/>
          <w:right w:w="108" w:type="dxa"/>
        </w:tblCellMar>
        <w:tblLook w:val="04a0"/>
      </w:tblPr>
      <w:tblGrid>
        <w:gridCol w:w="567"/>
        <w:gridCol w:w="9922"/>
      </w:tblGrid>
      <w:tr>
        <w:trPr/>
        <w:tc>
          <w:tcPr>
            <w:tcW w:w="10489" w:type="dxa"/>
            <w:gridSpan w:val="2"/>
            <w:tcBorders>
              <w:top w:val="nil"/>
              <w:left w:val="nil"/>
              <w:bottom w:val="nil"/>
              <w:right w:val="nil"/>
            </w:tcBorders>
          </w:tcPr>
          <w:p>
            <w:pPr>
              <w:pStyle w:val="Normal"/>
              <w:widowControl/>
              <w:spacing w:before="0" w:after="0"/>
              <w:ind w:left="0" w:hanging="0"/>
              <w:jc w:val="center"/>
              <w:rPr>
                <w:rFonts w:cs="Calibri" w:cstheme="minorHAnsi"/>
                <w:b/>
                <w:b/>
                <w:sz w:val="20"/>
                <w:szCs w:val="20"/>
              </w:rPr>
            </w:pPr>
            <w:r>
              <w:rPr>
                <w:rFonts w:eastAsia="Calibri" w:cs="Calibri" w:cstheme="minorHAnsi"/>
                <w:b/>
                <w:kern w:val="0"/>
                <w:sz w:val="20"/>
                <w:szCs w:val="20"/>
                <w:lang w:val="de-DE" w:eastAsia="en-US" w:bidi="ar-SA"/>
              </w:rPr>
              <w:t>Fallstudie GmbH</w:t>
            </w:r>
          </w:p>
          <w:p>
            <w:pPr>
              <w:pStyle w:val="Normal"/>
              <w:widowControl/>
              <w:spacing w:before="0" w:after="0"/>
              <w:ind w:left="0" w:hanging="0"/>
              <w:jc w:val="center"/>
              <w:rPr>
                <w:rFonts w:cs="Calibri" w:cstheme="minorHAnsi"/>
                <w:sz w:val="20"/>
                <w:szCs w:val="20"/>
              </w:rPr>
            </w:pPr>
            <w:r>
              <w:rPr>
                <w:rFonts w:eastAsia="Calibri" w:cs="Calibri" w:cstheme="minorHAnsi"/>
                <w:kern w:val="0"/>
                <w:sz w:val="20"/>
                <w:szCs w:val="20"/>
                <w:lang w:val="de-DE" w:eastAsia="en-US" w:bidi="ar-SA"/>
              </w:rPr>
            </w:r>
          </w:p>
        </w:tc>
      </w:tr>
      <w:tr>
        <w:trPr/>
        <w:tc>
          <w:tcPr>
            <w:tcW w:w="10489" w:type="dxa"/>
            <w:gridSpan w:val="2"/>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Die Techniker Adler, Berhold und Clemens wollen ein Unternehmen gründen. Keiner der Beteiligten will mit seinem Privatvermögen haften.</w:t>
            </w:r>
          </w:p>
        </w:tc>
      </w:tr>
      <w:tr>
        <w:trPr/>
        <w:tc>
          <w:tcPr>
            <w:tcW w:w="10489" w:type="dxa"/>
            <w:gridSpan w:val="2"/>
            <w:tcBorders>
              <w:top w:val="nil"/>
              <w:left w:val="nil"/>
              <w:bottom w:val="nil"/>
              <w:right w:val="nil"/>
            </w:tcBorders>
          </w:tcPr>
          <w:p>
            <w:pPr>
              <w:pStyle w:val="Normal"/>
              <w:widowControl/>
              <w:spacing w:before="0" w:after="0"/>
              <w:ind w:left="0" w:hanging="0"/>
              <w:jc w:val="center"/>
              <w:rPr>
                <w:rFonts w:cs="Calibri" w:cstheme="minorHAnsi"/>
                <w:b/>
                <w:b/>
                <w:sz w:val="20"/>
                <w:szCs w:val="20"/>
              </w:rPr>
            </w:pPr>
            <w:r>
              <w:rPr>
                <w:rFonts w:eastAsia="Calibri" w:cs="Calibri" w:cstheme="minorHAnsi"/>
                <w:b/>
                <w:kern w:val="0"/>
                <w:sz w:val="20"/>
                <w:szCs w:val="20"/>
                <w:lang w:val="de-DE" w:eastAsia="en-US" w:bidi="ar-SA"/>
              </w:rPr>
              <w:t>Auszug aus dem Gesellschaftsvertrag</w:t>
            </w:r>
          </w:p>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Das Stammkapital der Gesellschaft beträgt 170.000 €. Auf dieses Stammkapital hat der Gesellschafter Adler eine Stammeinlage von 80.000 €, Gesellschafter Berthold eine Stammeinlage von 60.000 € und Gesellschafter Clemens von 30.000 €. Die Gesellschafter leisten vor der Eintragung ins Handelsregister folgende Einlagen.</w:t>
            </w:r>
          </w:p>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Adler: 30.000 € / Berthold: 10.000 € / Clemens: 10.000 €</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1.</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 xml:space="preserve">Dem Entschluss </w:t>
            </w:r>
            <w:bookmarkStart w:id="0" w:name="_GoBack"/>
            <w:bookmarkEnd w:id="0"/>
            <w:r>
              <w:rPr>
                <w:rFonts w:eastAsia="Calibri" w:cs="Calibri" w:cstheme="minorHAnsi"/>
                <w:kern w:val="0"/>
                <w:sz w:val="20"/>
                <w:szCs w:val="20"/>
                <w:lang w:val="de-DE" w:eastAsia="en-US" w:bidi="ar-SA"/>
              </w:rPr>
              <w:t>für die Gründung einer GmbH waren intensive Beratungen vorausgegangen. Aus welchem Grund haben sich die Gesellschafter gegen die Gründung einer Personengesellschaft ausgesprochen.</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2.</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 xml:space="preserve">Stellen sie fest, ob das für die Gründung der GmbH vorgesehene Stammkapital den gesetzlichen Regelungen entspricht. </w:t>
            </w:r>
          </w:p>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Welchen Betrag hat jeder Gesellschafter bereits vor der Eintragung ins Handelsregister zu leisten?</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3.</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Welche Form ist für den Gesellschaftsvertrag vorgesehen?</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4.</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Wann erlangt die GmbH eine eigene Rechtspersönlichkeit als juristische Person?</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5.</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Das GmbH-Gesetz schreibt vor, dass die Gesellschaft einen oder mehrere Geschäftsführer haben muss. Der Gesellschafter Adler übernimmt diese Aufgabe. Warum ist in den gesetzlichen Regelungen über die OHG eine solche Regelung nicht zu finden?</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6.</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Wegen der angespannten Liquiditätslage im Gründungsjahr will der Geschäftsführer den erzielten Gewinn nicht an die Gesellschafter ausschütten.</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6.1</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Wie viele Stimmen haben die 3 Gesellschafter jeweils bei Abstimmungen in der Gesellschafterversammlung?</w:t>
            </w:r>
          </w:p>
        </w:tc>
      </w:tr>
      <w:tr>
        <w:trPr/>
        <w:tc>
          <w:tcPr>
            <w:tcW w:w="567"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6.2</w:t>
            </w:r>
          </w:p>
        </w:tc>
        <w:tc>
          <w:tcPr>
            <w:tcW w:w="9922" w:type="dxa"/>
            <w:tcBorders>
              <w:top w:val="nil"/>
              <w:left w:val="nil"/>
              <w:bottom w:val="nil"/>
              <w:right w:val="nil"/>
            </w:tcBorders>
          </w:tcPr>
          <w:p>
            <w:pPr>
              <w:pStyle w:val="Normal"/>
              <w:widowControl/>
              <w:spacing w:before="0" w:after="0"/>
              <w:ind w:left="0" w:hanging="0"/>
              <w:jc w:val="left"/>
              <w:rPr>
                <w:rFonts w:cs="Calibri" w:cstheme="minorHAnsi"/>
                <w:sz w:val="20"/>
                <w:szCs w:val="20"/>
              </w:rPr>
            </w:pPr>
            <w:r>
              <w:rPr>
                <w:rFonts w:eastAsia="Calibri" w:cs="Calibri" w:cstheme="minorHAnsi"/>
                <w:kern w:val="0"/>
                <w:sz w:val="20"/>
                <w:szCs w:val="20"/>
                <w:lang w:val="de-DE" w:eastAsia="en-US" w:bidi="ar-SA"/>
              </w:rPr>
              <w:t>Können Berthold und Clemens die von Adler vorgeschlagene Nichtausschüttung des Gewinnes verhindern?</w:t>
            </w:r>
          </w:p>
        </w:tc>
      </w:tr>
    </w:tbl>
    <w:p>
      <w:pPr>
        <w:pStyle w:val="Berschrift12"/>
        <w:spacing w:beforeAutospacing="0" w:before="0" w:afterAutospacing="0" w:after="0"/>
        <w:rPr>
          <w:rStyle w:val="Jnenbez"/>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Auszug aus dem GmbH-Gesetz</w:t>
      </w:r>
    </w:p>
    <w:p>
      <w:pPr>
        <w:pStyle w:val="Berschrift12"/>
        <w:spacing w:beforeAutospacing="0" w:before="0" w:afterAutospacing="0" w:after="0"/>
        <w:rPr>
          <w:rStyle w:val="Jnenbez"/>
          <w:rFonts w:ascii="Calibri" w:hAnsi="Calibri" w:cs="Calibri" w:asciiTheme="minorHAnsi" w:cstheme="minorHAnsi" w:hAnsiTheme="minorHAnsi"/>
          <w:bCs w:val="false"/>
          <w:kern w:val="0"/>
          <w:sz w:val="20"/>
          <w:szCs w:val="20"/>
        </w:rPr>
      </w:pPr>
      <w:r>
        <w:rPr>
          <w:rFonts w:cs="Calibri" w:cstheme="minorHAnsi" w:ascii="Calibri" w:hAnsi="Calibri"/>
          <w:bCs w:val="false"/>
          <w:kern w:val="0"/>
          <w:sz w:val="20"/>
          <w:szCs w:val="20"/>
        </w:rPr>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2</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Form des Gesellschaftsvertrags</w:t>
      </w:r>
    </w:p>
    <w:p>
      <w:pPr>
        <w:pStyle w:val="Normal"/>
        <w:rPr>
          <w:rFonts w:cs="Calibri" w:cstheme="minorHAnsi"/>
          <w:sz w:val="20"/>
          <w:szCs w:val="20"/>
        </w:rPr>
      </w:pPr>
      <w:r>
        <w:rPr>
          <w:rFonts w:cs="Calibri" w:cstheme="minorHAnsi"/>
          <w:sz w:val="20"/>
          <w:szCs w:val="20"/>
        </w:rPr>
        <w:t>(1) Der Gesellschaftsvertrag bedarf notarieller Form. Er ist von sämtlichen Gesellschaftern zu unterzeichnen.</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5</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Stammkapital; Geschäftsanteil</w:t>
      </w:r>
    </w:p>
    <w:p>
      <w:pPr>
        <w:pStyle w:val="Normal"/>
        <w:rPr>
          <w:rFonts w:cs="Calibri" w:cstheme="minorHAnsi"/>
          <w:sz w:val="20"/>
          <w:szCs w:val="20"/>
        </w:rPr>
      </w:pPr>
      <w:r>
        <w:rPr>
          <w:rFonts w:cs="Calibri" w:cstheme="minorHAnsi"/>
          <w:sz w:val="20"/>
          <w:szCs w:val="20"/>
        </w:rPr>
        <w:t>(1) Das Stammkapital der Gesellschaft muß mindestens fünfundzwanzigtausend Euro betragen.</w:t>
      </w:r>
    </w:p>
    <w:p>
      <w:pPr>
        <w:pStyle w:val="Normal"/>
        <w:rPr>
          <w:rFonts w:cs="Calibri" w:cstheme="minorHAnsi"/>
          <w:sz w:val="20"/>
          <w:szCs w:val="20"/>
        </w:rPr>
      </w:pPr>
      <w:r>
        <w:rPr>
          <w:rFonts w:cs="Calibri" w:cstheme="minorHAnsi"/>
          <w:sz w:val="20"/>
          <w:szCs w:val="20"/>
        </w:rPr>
        <w:t xml:space="preserve">(2) Der Nennbetrag jedes Geschäftsanteils muss auf volle Euro lauten. </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5a</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Unternehmergesellschaft</w:t>
      </w:r>
    </w:p>
    <w:p>
      <w:pPr>
        <w:pStyle w:val="Normal"/>
        <w:rPr>
          <w:rFonts w:cs="Calibri" w:cstheme="minorHAnsi"/>
          <w:sz w:val="20"/>
          <w:szCs w:val="20"/>
        </w:rPr>
      </w:pPr>
      <w:r>
        <w:rPr>
          <w:rFonts w:cs="Calibri" w:cstheme="minorHAnsi"/>
          <w:sz w:val="20"/>
          <w:szCs w:val="20"/>
        </w:rPr>
        <w:t>(1) Eine Gesellschaft, die mit einem Stammkapital gegründet wird, das den Betrag des Mindeststammkapitals nach § 5 Abs. 1 unterschreitet, muss in der Firma abweichend von § 4 die Bezeichnung "Unternehmergesellschaft (haftungsbeschränkt)" oder "UG (haftungsbeschränkt)" führen.</w:t>
      </w:r>
    </w:p>
    <w:p>
      <w:pPr>
        <w:pStyle w:val="Normal"/>
        <w:rPr>
          <w:rFonts w:cs="Calibri" w:cstheme="minorHAnsi"/>
          <w:sz w:val="20"/>
          <w:szCs w:val="20"/>
        </w:rPr>
      </w:pPr>
      <w:r>
        <w:rPr>
          <w:rFonts w:cs="Calibri" w:cstheme="minorHAnsi"/>
          <w:sz w:val="20"/>
          <w:szCs w:val="20"/>
        </w:rPr>
        <w:t xml:space="preserve">(2) Abweichend von § 7 Abs. 2 darf die Anmeldung erst erfolgen, wenn das Stammkapital in voller Höhe eingezahlt ist. Sacheinlagen </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6</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Geschäftsführer</w:t>
      </w:r>
    </w:p>
    <w:p>
      <w:pPr>
        <w:pStyle w:val="Normal"/>
        <w:rPr>
          <w:rFonts w:cs="Calibri" w:cstheme="minorHAnsi"/>
          <w:sz w:val="20"/>
          <w:szCs w:val="20"/>
        </w:rPr>
      </w:pPr>
      <w:r>
        <w:rPr>
          <w:rFonts w:cs="Calibri" w:cstheme="minorHAnsi"/>
          <w:sz w:val="20"/>
          <w:szCs w:val="20"/>
        </w:rPr>
        <w:t>1) Die Gesellschaft muß einen oder mehrere Geschäftsführer haben.</w:t>
      </w:r>
    </w:p>
    <w:p>
      <w:pPr>
        <w:pStyle w:val="Normal"/>
        <w:rPr>
          <w:rStyle w:val="Jnenbez"/>
          <w:rFonts w:cs="Calibri" w:cstheme="minorHAnsi"/>
          <w:bCs/>
          <w:sz w:val="20"/>
          <w:szCs w:val="20"/>
        </w:rPr>
      </w:pPr>
      <w:r>
        <w:rPr>
          <w:rFonts w:cs="Calibri" w:cstheme="minorHAnsi"/>
          <w:sz w:val="20"/>
          <w:szCs w:val="20"/>
        </w:rPr>
        <w:t xml:space="preserve">(2) Geschäftsführer kann nur eine natürliche, unbeschränkt geschäftsfähige Person sein. </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7</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Anmeldung der Gesellschaft</w:t>
      </w:r>
    </w:p>
    <w:p>
      <w:pPr>
        <w:pStyle w:val="Normal"/>
        <w:rPr>
          <w:rFonts w:cs="Calibri" w:cstheme="minorHAnsi"/>
          <w:sz w:val="20"/>
          <w:szCs w:val="20"/>
        </w:rPr>
      </w:pPr>
      <w:r>
        <w:rPr>
          <w:rFonts w:cs="Calibri" w:cstheme="minorHAnsi"/>
          <w:sz w:val="20"/>
          <w:szCs w:val="20"/>
        </w:rPr>
        <w:t>(1) Die Gesellschaft ist bei dem Gericht, in dessen Bezirk sie ihren Sitz hat, zur Eintragung in das Handelsregister anzumelden.</w:t>
      </w:r>
    </w:p>
    <w:p>
      <w:pPr>
        <w:pStyle w:val="Normal"/>
        <w:rPr>
          <w:rFonts w:cs="Calibri" w:cstheme="minorHAnsi"/>
          <w:sz w:val="20"/>
          <w:szCs w:val="20"/>
        </w:rPr>
      </w:pPr>
      <w:r>
        <w:rPr>
          <w:rFonts w:cs="Calibri" w:cstheme="minorHAnsi"/>
          <w:sz w:val="20"/>
          <w:szCs w:val="20"/>
        </w:rPr>
        <w:t>(2) Die Anmeldung darf erst erfolgen, wenn auf jeden Geschäftsanteil, soweit nicht Sacheinlagen vereinbart sind, ein Viertel des Nennbetrags eingezahlt ist. Insgesamt muß auf das Stammkapital mindestens soviel eingezahlt sein, daß der Gesamtbetrag der eingezahlten Geldeinlagen zuzüglich des Gesamtnennbetrags der Geschäftsanteile, für die Sacheinlagen zu leisten sind, die Hälfte des Mindeststammkapitals gemäß § 5 Abs. 1 erreicht.</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11</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Rechtszustand vor der Eintragung</w:t>
      </w:r>
    </w:p>
    <w:p>
      <w:pPr>
        <w:pStyle w:val="Normal"/>
        <w:rPr>
          <w:rFonts w:cs="Calibri" w:cstheme="minorHAnsi"/>
          <w:sz w:val="20"/>
          <w:szCs w:val="20"/>
        </w:rPr>
      </w:pPr>
      <w:r>
        <w:rPr>
          <w:rFonts w:cs="Calibri" w:cstheme="minorHAnsi"/>
          <w:sz w:val="20"/>
          <w:szCs w:val="20"/>
        </w:rPr>
        <w:t>(1) Vor der Eintragung in das Handelsregister des Sitzes der Gesellschaft besteht die Gesellschaft mit beschränkter Haftung als solche nicht.</w:t>
      </w:r>
    </w:p>
    <w:p>
      <w:pPr>
        <w:pStyle w:val="Normal"/>
        <w:rPr>
          <w:rFonts w:cs="Calibri" w:cstheme="minorHAnsi"/>
          <w:sz w:val="20"/>
          <w:szCs w:val="20"/>
        </w:rPr>
      </w:pPr>
      <w:r>
        <w:rPr>
          <w:rFonts w:cs="Calibri" w:cstheme="minorHAnsi"/>
          <w:sz w:val="20"/>
          <w:szCs w:val="20"/>
        </w:rPr>
        <w:t>(2) Ist vor der Eintragung im Namen der Gesellschaft gehandelt worden, so haften die Handelnden persönlich und solidarisch.</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13</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Juristische Person; Handelsgesellschaft</w:t>
      </w:r>
    </w:p>
    <w:p>
      <w:pPr>
        <w:pStyle w:val="Normal"/>
        <w:rPr>
          <w:rFonts w:cs="Calibri" w:cstheme="minorHAnsi"/>
          <w:sz w:val="20"/>
          <w:szCs w:val="20"/>
        </w:rPr>
      </w:pPr>
      <w:r>
        <w:rPr>
          <w:rFonts w:cs="Calibri" w:cstheme="minorHAnsi"/>
          <w:sz w:val="20"/>
          <w:szCs w:val="20"/>
        </w:rPr>
        <w:t>(1) Die Gesellschaft mit beschränkter Haftung als solche hat selbständig ihre Rechte und Pflichten;</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35</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Vertretung der Gesellschaft</w:t>
      </w:r>
    </w:p>
    <w:p>
      <w:pPr>
        <w:pStyle w:val="Normal"/>
        <w:rPr>
          <w:rFonts w:cs="Calibri" w:cstheme="minorHAnsi"/>
          <w:sz w:val="20"/>
          <w:szCs w:val="20"/>
        </w:rPr>
      </w:pPr>
      <w:r>
        <w:rPr>
          <w:rFonts w:cs="Calibri" w:cstheme="minorHAnsi"/>
          <w:sz w:val="20"/>
          <w:szCs w:val="20"/>
        </w:rPr>
        <w:t xml:space="preserve">(1) Die Gesellschaft wird durch die Geschäftsführer gerichtlich und außergerichtlich vertreten. </w:t>
      </w:r>
    </w:p>
    <w:p>
      <w:pPr>
        <w:pStyle w:val="Normal"/>
        <w:rPr>
          <w:rFonts w:cs="Calibri" w:cstheme="minorHAnsi"/>
          <w:sz w:val="20"/>
          <w:szCs w:val="20"/>
        </w:rPr>
      </w:pPr>
      <w:r>
        <w:rPr>
          <w:rFonts w:cs="Calibri" w:cstheme="minorHAnsi"/>
          <w:sz w:val="20"/>
          <w:szCs w:val="20"/>
        </w:rPr>
        <w:t>(2) Sind mehrere Geschäftsführer bestellt, sind sie alle nur gemeinschaftlich zur Vertretung der Gesellschaft befugt</w:t>
      </w:r>
    </w:p>
    <w:p>
      <w:pPr>
        <w:pStyle w:val="Berschrift12"/>
        <w:spacing w:beforeAutospacing="0" w:before="0" w:afterAutospacing="0" w:after="0"/>
        <w:jc w:val="left"/>
        <w:rPr>
          <w:rFonts w:ascii="Calibri" w:hAnsi="Calibri" w:cs="Calibri" w:asciiTheme="minorHAnsi" w:cstheme="minorHAnsi" w:hAnsiTheme="minorHAnsi"/>
          <w:bCs w:val="false"/>
          <w:kern w:val="0"/>
          <w:sz w:val="20"/>
          <w:szCs w:val="20"/>
        </w:rPr>
      </w:pPr>
      <w:r>
        <w:rPr>
          <w:rStyle w:val="Jnenbez"/>
          <w:rFonts w:cs="Calibri" w:ascii="Calibri" w:hAnsi="Calibri" w:asciiTheme="minorHAnsi" w:cstheme="minorHAnsi" w:hAnsiTheme="minorHAnsi"/>
          <w:bCs w:val="false"/>
          <w:kern w:val="0"/>
          <w:sz w:val="20"/>
          <w:szCs w:val="20"/>
        </w:rPr>
        <w:t>§ 47</w:t>
      </w:r>
      <w:r>
        <w:rPr>
          <w:rFonts w:cs="Calibri" w:ascii="Calibri" w:hAnsi="Calibri" w:asciiTheme="minorHAnsi" w:cstheme="minorHAnsi" w:hAnsiTheme="minorHAnsi"/>
          <w:bCs w:val="false"/>
          <w:kern w:val="0"/>
          <w:sz w:val="20"/>
          <w:szCs w:val="20"/>
        </w:rPr>
        <w:t> </w:t>
      </w:r>
      <w:r>
        <w:rPr>
          <w:rStyle w:val="Jnentitel"/>
          <w:rFonts w:cs="Calibri" w:ascii="Calibri" w:hAnsi="Calibri" w:asciiTheme="minorHAnsi" w:cstheme="minorHAnsi" w:hAnsiTheme="minorHAnsi"/>
          <w:bCs w:val="false"/>
          <w:kern w:val="0"/>
          <w:sz w:val="20"/>
          <w:szCs w:val="20"/>
        </w:rPr>
        <w:t>Abstimmung</w:t>
      </w:r>
    </w:p>
    <w:p>
      <w:pPr>
        <w:pStyle w:val="Normal"/>
        <w:rPr>
          <w:rFonts w:cs="Calibri" w:cstheme="minorHAnsi"/>
          <w:sz w:val="20"/>
          <w:szCs w:val="20"/>
        </w:rPr>
      </w:pPr>
      <w:r>
        <w:rPr>
          <w:rFonts w:cs="Calibri" w:cstheme="minorHAnsi"/>
          <w:sz w:val="20"/>
          <w:szCs w:val="20"/>
        </w:rPr>
        <w:t>(1) Die von den Gesellschaftern in den Angelegenheiten der Gesellschaft zu treffenden Bestimmungen erfolgen durch Beschlußfassung nach der Mehrheit der abgegebenen Stimmen.</w:t>
      </w:r>
    </w:p>
    <w:p>
      <w:pPr>
        <w:pStyle w:val="Normal"/>
        <w:rPr>
          <w:rFonts w:cs="Calibri" w:cstheme="minorHAnsi"/>
          <w:sz w:val="20"/>
          <w:szCs w:val="20"/>
        </w:rPr>
      </w:pPr>
      <w:r>
        <w:rPr>
          <w:rFonts w:cs="Calibri" w:cstheme="minorHAnsi"/>
          <w:sz w:val="20"/>
          <w:szCs w:val="20"/>
        </w:rPr>
        <w:t>(2) Jeder Euro eines Geschäftsanteils gewährt eine Stimme.</w:t>
      </w:r>
    </w:p>
    <w:p>
      <w:pPr>
        <w:pStyle w:val="Normal"/>
        <w:rPr>
          <w:rFonts w:cs="Calibri" w:cstheme="minorHAnsi"/>
          <w:sz w:val="20"/>
          <w:szCs w:val="20"/>
        </w:rPr>
      </w:pPr>
      <w:r>
        <w:rPr/>
      </w:r>
    </w:p>
    <w:p>
      <w:pPr>
        <w:pStyle w:val="Normal"/>
        <w:rPr>
          <w:rFonts w:cs="Calibri" w:cstheme="minorHAnsi"/>
          <w:sz w:val="20"/>
          <w:szCs w:val="20"/>
        </w:rPr>
      </w:pPr>
      <w:r>
        <w:rPr/>
      </w:r>
    </w:p>
    <w:p>
      <w:pPr>
        <w:pStyle w:val="Normal"/>
        <w:rPr>
          <w:rFonts w:cs="Calibri" w:cstheme="minorHAnsi"/>
          <w:sz w:val="20"/>
          <w:szCs w:val="20"/>
        </w:rPr>
      </w:pPr>
      <w:r>
        <w:rPr>
          <w:rFonts w:cs="Calibri" w:cstheme="minorHAnsi"/>
          <w:sz w:val="20"/>
          <w:szCs w:val="20"/>
        </w:rPr>
        <w:t>1. beschränkte Haftung</w:t>
      </w:r>
    </w:p>
    <w:p>
      <w:pPr>
        <w:pStyle w:val="Normal"/>
        <w:rPr>
          <w:rFonts w:cs="Calibri" w:cstheme="minorHAnsi"/>
          <w:sz w:val="20"/>
          <w:szCs w:val="20"/>
        </w:rPr>
      </w:pPr>
      <w:r>
        <w:rPr>
          <w:rFonts w:cs="Calibri" w:cstheme="minorHAnsi"/>
          <w:sz w:val="20"/>
          <w:szCs w:val="20"/>
        </w:rPr>
        <w:t xml:space="preserve">2. </w:t>
      </w:r>
    </w:p>
    <w:tbl>
      <w:tblPr>
        <w:tblW w:w="10204" w:type="dxa"/>
        <w:jc w:val="left"/>
        <w:tblInd w:w="55" w:type="dxa"/>
        <w:tblLayout w:type="fixed"/>
        <w:tblCellMar>
          <w:top w:w="55" w:type="dxa"/>
          <w:left w:w="55" w:type="dxa"/>
          <w:bottom w:w="55" w:type="dxa"/>
          <w:right w:w="55" w:type="dxa"/>
        </w:tblCellMar>
      </w:tblPr>
      <w:tblGrid>
        <w:gridCol w:w="2551"/>
        <w:gridCol w:w="2551"/>
        <w:gridCol w:w="2551"/>
        <w:gridCol w:w="2551"/>
      </w:tblGrid>
      <w:tr>
        <w:trPr/>
        <w:tc>
          <w:tcPr>
            <w:tcW w:w="2551" w:type="dxa"/>
            <w:tcBorders>
              <w:top w:val="single" w:sz="2" w:space="0" w:color="000000"/>
              <w:left w:val="single" w:sz="2" w:space="0" w:color="000000"/>
              <w:bottom w:val="single" w:sz="2" w:space="0" w:color="000000"/>
            </w:tcBorders>
          </w:tcPr>
          <w:p>
            <w:pPr>
              <w:pStyle w:val="Tabelleninhalt"/>
              <w:rPr/>
            </w:pPr>
            <w:r>
              <w:rPr/>
              <w:t>80.000</w:t>
            </w:r>
          </w:p>
        </w:tc>
        <w:tc>
          <w:tcPr>
            <w:tcW w:w="2551" w:type="dxa"/>
            <w:tcBorders>
              <w:top w:val="single" w:sz="2" w:space="0" w:color="000000"/>
              <w:left w:val="single" w:sz="2" w:space="0" w:color="000000"/>
              <w:bottom w:val="single" w:sz="2" w:space="0" w:color="000000"/>
            </w:tcBorders>
          </w:tcPr>
          <w:p>
            <w:pPr>
              <w:pStyle w:val="Tabelleninhalt"/>
              <w:rPr/>
            </w:pPr>
            <w:r>
              <w:rPr/>
              <w:t>60.000</w:t>
            </w:r>
          </w:p>
        </w:tc>
        <w:tc>
          <w:tcPr>
            <w:tcW w:w="2551" w:type="dxa"/>
            <w:tcBorders>
              <w:top w:val="single" w:sz="2" w:space="0" w:color="000000"/>
              <w:left w:val="single" w:sz="2" w:space="0" w:color="000000"/>
              <w:bottom w:val="single" w:sz="2" w:space="0" w:color="000000"/>
            </w:tcBorders>
          </w:tcPr>
          <w:p>
            <w:pPr>
              <w:pStyle w:val="Tabelleninhalt"/>
              <w:rPr/>
            </w:pPr>
            <w:r>
              <w:rPr/>
              <w:t>30.000</w:t>
            </w:r>
          </w:p>
        </w:tc>
        <w:tc>
          <w:tcPr>
            <w:tcW w:w="2551" w:type="dxa"/>
            <w:tcBorders>
              <w:top w:val="single" w:sz="2" w:space="0" w:color="000000"/>
              <w:left w:val="single" w:sz="2" w:space="0" w:color="000000"/>
              <w:bottom w:val="single" w:sz="2" w:space="0" w:color="000000"/>
              <w:right w:val="single" w:sz="2" w:space="0" w:color="000000"/>
            </w:tcBorders>
          </w:tcPr>
          <w:p>
            <w:pPr>
              <w:pStyle w:val="Tabelleninhalt"/>
              <w:rPr/>
            </w:pPr>
            <w:r>
              <w:rPr/>
              <w:t>Min 25.000</w:t>
            </w:r>
          </w:p>
        </w:tc>
      </w:tr>
      <w:tr>
        <w:trPr/>
        <w:tc>
          <w:tcPr>
            <w:tcW w:w="2551" w:type="dxa"/>
            <w:tcBorders>
              <w:left w:val="single" w:sz="2" w:space="0" w:color="000000"/>
              <w:bottom w:val="single" w:sz="2" w:space="0" w:color="000000"/>
            </w:tcBorders>
          </w:tcPr>
          <w:p>
            <w:pPr>
              <w:pStyle w:val="Tabelleninhalt"/>
              <w:rPr/>
            </w:pPr>
            <w:r>
              <w:rPr/>
              <w:t>30.000</w:t>
            </w:r>
          </w:p>
        </w:tc>
        <w:tc>
          <w:tcPr>
            <w:tcW w:w="2551" w:type="dxa"/>
            <w:tcBorders>
              <w:left w:val="single" w:sz="2" w:space="0" w:color="000000"/>
              <w:bottom w:val="single" w:sz="2" w:space="0" w:color="000000"/>
            </w:tcBorders>
          </w:tcPr>
          <w:p>
            <w:pPr>
              <w:pStyle w:val="Tabelleninhalt"/>
              <w:rPr/>
            </w:pPr>
            <w:r>
              <w:rPr/>
              <w:t>10.000</w:t>
            </w:r>
          </w:p>
        </w:tc>
        <w:tc>
          <w:tcPr>
            <w:tcW w:w="2551" w:type="dxa"/>
            <w:tcBorders>
              <w:left w:val="single" w:sz="2" w:space="0" w:color="000000"/>
              <w:bottom w:val="single" w:sz="2" w:space="0" w:color="000000"/>
            </w:tcBorders>
          </w:tcPr>
          <w:p>
            <w:pPr>
              <w:pStyle w:val="Tabelleninhalt"/>
              <w:rPr/>
            </w:pPr>
            <w:r>
              <w:rPr/>
              <w:t>10.000</w:t>
            </w:r>
          </w:p>
        </w:tc>
        <w:tc>
          <w:tcPr>
            <w:tcW w:w="2551" w:type="dxa"/>
            <w:tcBorders>
              <w:left w:val="single" w:sz="2" w:space="0" w:color="000000"/>
              <w:bottom w:val="single" w:sz="2" w:space="0" w:color="000000"/>
              <w:right w:val="single" w:sz="2" w:space="0" w:color="000000"/>
            </w:tcBorders>
          </w:tcPr>
          <w:p>
            <w:pPr>
              <w:pStyle w:val="Tabelleninhalt"/>
              <w:rPr/>
            </w:pPr>
            <w:r>
              <w:rPr/>
              <w:t>Min 12.500</w:t>
            </w:r>
          </w:p>
        </w:tc>
      </w:tr>
      <w:tr>
        <w:trPr/>
        <w:tc>
          <w:tcPr>
            <w:tcW w:w="2551" w:type="dxa"/>
            <w:tcBorders>
              <w:left w:val="single" w:sz="2" w:space="0" w:color="000000"/>
              <w:bottom w:val="single" w:sz="2" w:space="0" w:color="000000"/>
            </w:tcBorders>
          </w:tcPr>
          <w:p>
            <w:pPr>
              <w:pStyle w:val="Tabelleninhalt"/>
              <w:rPr/>
            </w:pPr>
            <w:r>
              <w:rPr/>
              <w:t>20.000</w:t>
            </w:r>
          </w:p>
        </w:tc>
        <w:tc>
          <w:tcPr>
            <w:tcW w:w="2551" w:type="dxa"/>
            <w:tcBorders>
              <w:left w:val="single" w:sz="2" w:space="0" w:color="000000"/>
              <w:bottom w:val="single" w:sz="2" w:space="0" w:color="000000"/>
            </w:tcBorders>
          </w:tcPr>
          <w:p>
            <w:pPr>
              <w:pStyle w:val="Tabelleninhalt"/>
              <w:rPr/>
            </w:pPr>
            <w:r>
              <w:rPr/>
              <w:t>15.000</w:t>
            </w:r>
          </w:p>
        </w:tc>
        <w:tc>
          <w:tcPr>
            <w:tcW w:w="2551" w:type="dxa"/>
            <w:tcBorders>
              <w:left w:val="single" w:sz="2" w:space="0" w:color="000000"/>
              <w:bottom w:val="single" w:sz="2" w:space="0" w:color="000000"/>
            </w:tcBorders>
          </w:tcPr>
          <w:p>
            <w:pPr>
              <w:pStyle w:val="Tabelleninhalt"/>
              <w:rPr/>
            </w:pPr>
            <w:r>
              <w:rPr/>
              <w:t>7.500</w:t>
            </w:r>
          </w:p>
        </w:tc>
        <w:tc>
          <w:tcPr>
            <w:tcW w:w="2551" w:type="dxa"/>
            <w:tcBorders>
              <w:left w:val="single" w:sz="2" w:space="0" w:color="000000"/>
              <w:bottom w:val="single" w:sz="2" w:space="0" w:color="000000"/>
              <w:right w:val="single" w:sz="2" w:space="0" w:color="000000"/>
            </w:tcBorders>
          </w:tcPr>
          <w:p>
            <w:pPr>
              <w:pStyle w:val="Tabelleninhalt"/>
              <w:rPr/>
            </w:pPr>
            <w:r>
              <w:rPr/>
            </w:r>
          </w:p>
        </w:tc>
      </w:tr>
      <w:tr>
        <w:trPr/>
        <w:tc>
          <w:tcPr>
            <w:tcW w:w="2551" w:type="dxa"/>
            <w:tcBorders>
              <w:left w:val="single" w:sz="2" w:space="0" w:color="000000"/>
              <w:bottom w:val="single" w:sz="2" w:space="0" w:color="000000"/>
            </w:tcBorders>
          </w:tcPr>
          <w:p>
            <w:pPr>
              <w:pStyle w:val="Tabelleninhalt"/>
              <w:rPr/>
            </w:pPr>
            <w:r>
              <w:rPr/>
              <w:t>Korrekt</w:t>
            </w:r>
          </w:p>
        </w:tc>
        <w:tc>
          <w:tcPr>
            <w:tcW w:w="2551" w:type="dxa"/>
            <w:tcBorders>
              <w:left w:val="single" w:sz="2" w:space="0" w:color="000000"/>
              <w:bottom w:val="single" w:sz="2" w:space="0" w:color="000000"/>
            </w:tcBorders>
          </w:tcPr>
          <w:p>
            <w:pPr>
              <w:pStyle w:val="Tabelleninhalt"/>
              <w:rPr/>
            </w:pPr>
            <w:r>
              <w:rPr/>
              <w:t>Bringt nur 10.000 statt 15.000</w:t>
            </w:r>
          </w:p>
        </w:tc>
        <w:tc>
          <w:tcPr>
            <w:tcW w:w="2551" w:type="dxa"/>
            <w:tcBorders>
              <w:left w:val="single" w:sz="2" w:space="0" w:color="000000"/>
              <w:bottom w:val="single" w:sz="2" w:space="0" w:color="000000"/>
            </w:tcBorders>
          </w:tcPr>
          <w:p>
            <w:pPr>
              <w:pStyle w:val="Tabelleninhalt"/>
              <w:rPr/>
            </w:pPr>
            <w:r>
              <w:rPr/>
              <w:t>Korrekt</w:t>
            </w:r>
          </w:p>
        </w:tc>
        <w:tc>
          <w:tcPr>
            <w:tcW w:w="2551" w:type="dxa"/>
            <w:tcBorders>
              <w:left w:val="single" w:sz="2" w:space="0" w:color="000000"/>
              <w:bottom w:val="single" w:sz="2" w:space="0" w:color="000000"/>
              <w:right w:val="single" w:sz="2" w:space="0" w:color="000000"/>
            </w:tcBorders>
          </w:tcPr>
          <w:p>
            <w:pPr>
              <w:pStyle w:val="Tabelleninhalt"/>
              <w:rPr/>
            </w:pPr>
            <w:r>
              <w:rPr/>
              <w:t>Mindeskaptialanlagen korrekt</w:t>
            </w:r>
          </w:p>
        </w:tc>
      </w:tr>
    </w:tbl>
    <w:p>
      <w:pPr>
        <w:pStyle w:val="Normal"/>
        <w:rPr>
          <w:rFonts w:cs="Calibri" w:cstheme="minorHAnsi"/>
          <w:sz w:val="20"/>
          <w:szCs w:val="20"/>
        </w:rPr>
      </w:pPr>
      <w:r>
        <w:rPr/>
      </w:r>
    </w:p>
    <w:p>
      <w:pPr>
        <w:pStyle w:val="Normal"/>
        <w:rPr>
          <w:rFonts w:cs="Calibri" w:cstheme="minorHAnsi"/>
          <w:sz w:val="20"/>
          <w:szCs w:val="20"/>
        </w:rPr>
      </w:pPr>
      <w:r>
        <w:rPr/>
      </w:r>
    </w:p>
    <w:p>
      <w:pPr>
        <w:pStyle w:val="Normal"/>
        <w:rPr>
          <w:rFonts w:cs="Calibri" w:cstheme="minorHAnsi"/>
          <w:sz w:val="20"/>
          <w:szCs w:val="20"/>
        </w:rPr>
      </w:pPr>
      <w:r>
        <w:rPr>
          <w:rFonts w:cs="Calibri" w:cstheme="minorHAnsi"/>
          <w:sz w:val="20"/>
          <w:szCs w:val="20"/>
        </w:rPr>
        <w:t>3. notarielle bekurkundung (notarielle Form)</w:t>
      </w:r>
    </w:p>
    <w:p>
      <w:pPr>
        <w:pStyle w:val="Normal"/>
        <w:rPr>
          <w:rFonts w:cs="Calibri" w:cstheme="minorHAnsi"/>
          <w:sz w:val="20"/>
          <w:szCs w:val="20"/>
        </w:rPr>
      </w:pPr>
      <w:r>
        <w:rPr>
          <w:rFonts w:cs="Calibri" w:cstheme="minorHAnsi"/>
          <w:sz w:val="20"/>
          <w:szCs w:val="20"/>
        </w:rPr>
        <w:t>4. ab eintragung ins handelsregister</w:t>
      </w:r>
    </w:p>
    <w:p>
      <w:pPr>
        <w:pStyle w:val="Normal"/>
        <w:rPr>
          <w:rFonts w:cs="Calibri" w:cstheme="minorHAnsi"/>
          <w:sz w:val="20"/>
          <w:szCs w:val="20"/>
        </w:rPr>
      </w:pPr>
      <w:r>
        <w:rPr>
          <w:rFonts w:cs="Calibri" w:cstheme="minorHAnsi"/>
          <w:sz w:val="20"/>
          <w:szCs w:val="20"/>
        </w:rPr>
        <w:t>5. Weil eine OHG eine Personengesellschaft ist und somit jeder zur geschäftsführung verpflichtet ist</w:t>
      </w:r>
    </w:p>
    <w:p>
      <w:pPr>
        <w:pStyle w:val="Normal"/>
        <w:rPr>
          <w:rFonts w:cs="Calibri" w:cstheme="minorHAnsi"/>
          <w:sz w:val="20"/>
          <w:szCs w:val="20"/>
        </w:rPr>
      </w:pPr>
      <w:r>
        <w:rPr>
          <w:rFonts w:cs="Calibri" w:cstheme="minorHAnsi"/>
          <w:sz w:val="20"/>
          <w:szCs w:val="20"/>
        </w:rPr>
        <w:t>6.1   Adler 8/17 ==&gt; 8 Stimmen</w:t>
        <w:br/>
        <w:t>Berthold 6/17 ==&gt; 6 Stimmen</w:t>
      </w:r>
    </w:p>
    <w:p>
      <w:pPr>
        <w:pStyle w:val="Normal"/>
        <w:rPr>
          <w:rFonts w:cs="Calibri" w:cstheme="minorHAnsi"/>
          <w:sz w:val="20"/>
          <w:szCs w:val="20"/>
        </w:rPr>
      </w:pPr>
      <w:r>
        <w:rPr>
          <w:rFonts w:cs="Calibri" w:cstheme="minorHAnsi"/>
          <w:sz w:val="20"/>
          <w:szCs w:val="20"/>
        </w:rPr>
        <w:tab/>
        <w:t>Clemens 3/17 ==&gt; 3 Stimmen</w:t>
      </w:r>
    </w:p>
    <w:p>
      <w:pPr>
        <w:pStyle w:val="Normal"/>
        <w:rPr>
          <w:rFonts w:cs="Calibri" w:cstheme="minorHAnsi"/>
          <w:sz w:val="20"/>
          <w:szCs w:val="20"/>
        </w:rPr>
      </w:pPr>
      <w:r>
        <w:rPr>
          <w:rFonts w:cs="Calibri" w:cstheme="minorHAnsi"/>
          <w:sz w:val="20"/>
          <w:szCs w:val="20"/>
        </w:rPr>
        <w:t xml:space="preserve">6.2 Ja da Sie zusammen 9 Stimmen haben uns somit die 8 Stimmen von Adler mit absoluter Mehrheit überstimmen können </w:t>
        <w:br/>
      </w:r>
    </w:p>
    <w:p>
      <w:pPr>
        <w:pStyle w:val="Normal"/>
        <w:rPr>
          <w:rFonts w:cs="Calibri" w:cstheme="minorHAnsi"/>
          <w:sz w:val="20"/>
          <w:szCs w:val="20"/>
        </w:rPr>
      </w:pPr>
      <w:r>
        <w:rPr>
          <w:rFonts w:cs="Calibri" w:cstheme="minorHAnsi"/>
          <w:sz w:val="20"/>
          <w:szCs w:val="20"/>
        </w:rPr>
        <w:t xml:space="preserve"> </w:t>
      </w:r>
      <w:r>
        <w:rPr>
          <w:rFonts w:cs="Calibri" w:cstheme="minorHAnsi"/>
          <w:sz w:val="20"/>
          <w:szCs w:val="20"/>
        </w:rPr>
        <w:br/>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86"/>
  <w:defaultTabStop w:val="708"/>
  <w:autoHyphenation w:val="true"/>
  <w:compat>
    <w:compatSetting w:name="compatibilityMode" w:uri="http://schemas.microsoft.com/office/word" w:val="12"/>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31e0"/>
    <w:pPr>
      <w:widowControl/>
      <w:bidi w:val="0"/>
      <w:spacing w:before="0" w:after="0"/>
      <w:ind w:left="527" w:hanging="357"/>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Jnenbez" w:customStyle="1">
    <w:name w:val="jnenbez"/>
    <w:basedOn w:val="DefaultParagraphFont"/>
    <w:qFormat/>
    <w:rsid w:val="00e046a3"/>
    <w:rPr/>
  </w:style>
  <w:style w:type="character" w:styleId="Jnentitel" w:customStyle="1">
    <w:name w:val="jnentitel"/>
    <w:basedOn w:val="DefaultParagraphFont"/>
    <w:qFormat/>
    <w:rsid w:val="00e046a3"/>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Berschrift12" w:customStyle="1">
    <w:name w:val="Überschrift 12"/>
    <w:basedOn w:val="Normal"/>
    <w:qFormat/>
    <w:rsid w:val="00e046a3"/>
    <w:pPr>
      <w:spacing w:beforeAutospacing="1" w:afterAutospacing="1"/>
      <w:ind w:left="0" w:hanging="0"/>
      <w:jc w:val="center"/>
      <w:outlineLvl w:val="1"/>
    </w:pPr>
    <w:rPr>
      <w:rFonts w:ascii="Times New Roman" w:hAnsi="Times New Roman" w:eastAsia="Times New Roman" w:cs="Times New Roman"/>
      <w:b/>
      <w:bCs/>
      <w:kern w:val="2"/>
      <w:sz w:val="34"/>
      <w:szCs w:val="34"/>
      <w:lang w:eastAsia="de-DE"/>
    </w:rPr>
  </w:style>
  <w:style w:type="paragraph" w:styleId="Tabelleninhalt">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 w:type="table" w:styleId="Tabellengitternetz">
    <w:name w:val="Table Grid"/>
    <w:basedOn w:val="NormaleTabelle"/>
    <w:uiPriority w:val="59"/>
    <w:rsid w:val="00a745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LibreOffice/7.0.6.2$Linux_X86_64 LibreOffice_project/00$Build-2</Application>
  <AppVersion>15.0000</AppVersion>
  <Pages>2</Pages>
  <Words>654</Words>
  <Characters>4149</Characters>
  <CharactersWithSpaces>4745</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2021-10-10T17:12:00Z</dcterms:created>
  <dc:creator>Stefan</dc:creator>
  <dc:description/>
  <dc:language>de-DE</dc:language>
  <cp:lastModifiedBy/>
  <dcterms:modified xsi:type="dcterms:W3CDTF">2023-05-16T11:15:51Z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